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Default="00FE666B" w:rsidP="00151668">
      <w:pPr>
        <w:autoSpaceDE w:val="0"/>
        <w:autoSpaceDN w:val="0"/>
        <w:adjustRightInd w:val="0"/>
        <w:rPr>
          <w:b/>
          <w:bCs/>
          <w:i/>
          <w:iCs/>
          <w:sz w:val="36"/>
          <w:szCs w:val="36"/>
        </w:rPr>
      </w:pPr>
    </w:p>
    <w:p w:rsidR="00FE666B" w:rsidRPr="00DD0EBC" w:rsidRDefault="00FE666B" w:rsidP="00151668">
      <w:pPr>
        <w:autoSpaceDE w:val="0"/>
        <w:autoSpaceDN w:val="0"/>
        <w:adjustRightInd w:val="0"/>
        <w:jc w:val="center"/>
        <w:rPr>
          <w:b/>
          <w:bCs/>
          <w:i/>
          <w:iCs/>
          <w:sz w:val="48"/>
          <w:szCs w:val="48"/>
        </w:rPr>
      </w:pPr>
      <w:r w:rsidRPr="00DD0EBC">
        <w:rPr>
          <w:b/>
          <w:bCs/>
          <w:i/>
          <w:iCs/>
          <w:sz w:val="48"/>
          <w:szCs w:val="48"/>
        </w:rPr>
        <w:t>BIBLIOGRAPHIE</w:t>
      </w:r>
    </w:p>
    <w:p w:rsidR="00FE666B" w:rsidRDefault="00FE666B">
      <w:pPr>
        <w:spacing w:after="200" w:line="276" w:lineRule="auto"/>
        <w:rPr>
          <w:i/>
          <w:iCs/>
        </w:rPr>
      </w:pPr>
      <w:r>
        <w:rPr>
          <w:i/>
          <w:iCs/>
        </w:rPr>
        <w:br w:type="page"/>
      </w:r>
    </w:p>
    <w:p w:rsidR="00FE666B" w:rsidRPr="00080231" w:rsidRDefault="00FE666B" w:rsidP="00151668">
      <w:pPr>
        <w:autoSpaceDE w:val="0"/>
        <w:autoSpaceDN w:val="0"/>
        <w:adjustRightInd w:val="0"/>
        <w:rPr>
          <w:i/>
          <w:iCs/>
          <w:u w:val="single"/>
        </w:rPr>
      </w:pPr>
      <w:r w:rsidRPr="00080231">
        <w:rPr>
          <w:i/>
          <w:iCs/>
          <w:u w:val="single"/>
        </w:rPr>
        <w:t>REFERENCES BIBLIOGRAPHIQUES</w:t>
      </w:r>
    </w:p>
    <w:p w:rsidR="00FE666B" w:rsidRDefault="00FE666B" w:rsidP="00151668">
      <w:pPr>
        <w:spacing w:line="360" w:lineRule="auto"/>
        <w:ind w:left="360"/>
        <w:rPr>
          <w:rFonts w:ascii="Arial" w:hAnsi="Arial" w:cs="Arial"/>
          <w:smallCaps/>
          <w:color w:val="0058A5"/>
          <w:sz w:val="18"/>
          <w:szCs w:val="18"/>
        </w:rPr>
      </w:pPr>
    </w:p>
    <w:p w:rsidR="00FE666B" w:rsidRDefault="00FE666B" w:rsidP="00151668">
      <w:pPr>
        <w:spacing w:line="360" w:lineRule="auto"/>
        <w:ind w:left="360"/>
        <w:rPr>
          <w:rFonts w:ascii="Arial" w:hAnsi="Arial" w:cs="Arial"/>
          <w:smallCaps/>
          <w:color w:val="0058A5"/>
          <w:sz w:val="28"/>
          <w:szCs w:val="28"/>
          <w:u w:val="single"/>
        </w:rPr>
      </w:pPr>
      <w:r>
        <w:rPr>
          <w:rFonts w:ascii="Arial" w:hAnsi="Arial" w:cs="Arial"/>
          <w:smallCaps/>
          <w:color w:val="0058A5"/>
          <w:sz w:val="28"/>
          <w:szCs w:val="28"/>
          <w:u w:val="single"/>
        </w:rPr>
        <w:t>OUVRAGES :</w:t>
      </w:r>
    </w:p>
    <w:p w:rsidR="00FE666B" w:rsidRPr="00D97FF9" w:rsidRDefault="00FE666B" w:rsidP="00080231">
      <w:pPr>
        <w:pStyle w:val="NormalWeb"/>
        <w:numPr>
          <w:ilvl w:val="0"/>
          <w:numId w:val="1"/>
        </w:numPr>
        <w:spacing w:line="480" w:lineRule="auto"/>
        <w:ind w:left="567" w:right="-625" w:hanging="357"/>
      </w:pPr>
      <w:r w:rsidRPr="00D97FF9">
        <w:t xml:space="preserve">Françoise Choay «L’urbanisme, utopies et réalités, Une anthologie »1965 Editions du Seuil,444p.  </w:t>
      </w:r>
    </w:p>
    <w:p w:rsidR="00FE666B" w:rsidRDefault="00FE666B" w:rsidP="00080231">
      <w:pPr>
        <w:pStyle w:val="NormalWeb"/>
        <w:numPr>
          <w:ilvl w:val="0"/>
          <w:numId w:val="1"/>
        </w:numPr>
        <w:spacing w:line="480" w:lineRule="auto"/>
        <w:ind w:left="567" w:right="-625" w:hanging="357"/>
      </w:pPr>
      <w:r>
        <w:rPr>
          <w:i/>
          <w:iCs/>
        </w:rPr>
        <w:t>« </w:t>
      </w:r>
      <w:r w:rsidRPr="00CD7E00">
        <w:rPr>
          <w:i/>
          <w:iCs/>
        </w:rPr>
        <w:t>Les mondes de la mobilité</w:t>
      </w:r>
      <w:r>
        <w:t> » Françoise</w:t>
      </w:r>
      <w:r w:rsidRPr="00CD7E00">
        <w:t xml:space="preserve"> Dureau</w:t>
      </w:r>
      <w:r>
        <w:t xml:space="preserve"> , Marie-Antoinette </w:t>
      </w:r>
      <w:r w:rsidRPr="00CD7E00">
        <w:t>Hily</w:t>
      </w:r>
      <w:r>
        <w:t>, dir., 2009, coll. Essais, Presses Universitaires de Rennes, 189 p.</w:t>
      </w:r>
    </w:p>
    <w:p w:rsidR="00FE666B" w:rsidRPr="00803C65" w:rsidRDefault="00FE666B" w:rsidP="00080231">
      <w:pPr>
        <w:numPr>
          <w:ilvl w:val="0"/>
          <w:numId w:val="1"/>
        </w:numPr>
        <w:spacing w:before="100" w:beforeAutospacing="1" w:after="100" w:afterAutospacing="1" w:line="480" w:lineRule="auto"/>
        <w:ind w:left="567" w:right="-625" w:hanging="357"/>
      </w:pPr>
      <w:r w:rsidRPr="00803C65">
        <w:rPr>
          <w:caps/>
        </w:rPr>
        <w:t>Urry</w:t>
      </w:r>
      <w:r w:rsidRPr="00803C65">
        <w:t xml:space="preserve"> J., 2005, </w:t>
      </w:r>
      <w:r w:rsidRPr="00803C65">
        <w:rPr>
          <w:i/>
          <w:iCs/>
        </w:rPr>
        <w:t>Sociologie des mobilités. Une nouvelle frontière de la sociologie ?</w:t>
      </w:r>
      <w:r w:rsidRPr="00803C65">
        <w:t>, traduit de l’anglais par Noël Burch, [</w:t>
      </w:r>
      <w:r w:rsidRPr="00803C65">
        <w:rPr>
          <w:i/>
          <w:iCs/>
        </w:rPr>
        <w:t>Sociology Beyond Societies : Mobilities for the Twenty-First Century</w:t>
      </w:r>
      <w:r w:rsidRPr="00803C65">
        <w:t>, London, Routledge, 2000], Paris, Armand Colin, 252 p.</w:t>
      </w:r>
    </w:p>
    <w:p w:rsidR="00FE666B" w:rsidRPr="00803C65" w:rsidRDefault="00FE666B" w:rsidP="00080231">
      <w:pPr>
        <w:numPr>
          <w:ilvl w:val="0"/>
          <w:numId w:val="1"/>
        </w:numPr>
        <w:spacing w:before="100" w:beforeAutospacing="1" w:after="100" w:afterAutospacing="1" w:line="480" w:lineRule="auto"/>
        <w:ind w:left="567" w:right="-625" w:hanging="357"/>
      </w:pPr>
      <w:r w:rsidRPr="00803C65">
        <w:rPr>
          <w:caps/>
        </w:rPr>
        <w:t>Bourdin</w:t>
      </w:r>
      <w:r w:rsidRPr="00803C65">
        <w:t xml:space="preserve"> A., 2005, « Les mobilités dans le programme de la sociologie », </w:t>
      </w:r>
      <w:r w:rsidRPr="00803C65">
        <w:rPr>
          <w:i/>
          <w:iCs/>
        </w:rPr>
        <w:t>Cahiers internationaux de sociologie</w:t>
      </w:r>
      <w:r w:rsidRPr="00803C65">
        <w:t>, dossier « Mobilité et modernité »,.</w:t>
      </w:r>
    </w:p>
    <w:p w:rsidR="00FE666B" w:rsidRPr="00080231" w:rsidRDefault="00FE666B" w:rsidP="00151668">
      <w:pPr>
        <w:spacing w:line="360" w:lineRule="auto"/>
        <w:ind w:left="360"/>
        <w:rPr>
          <w:rFonts w:ascii="Arial" w:hAnsi="Arial" w:cs="Arial"/>
          <w:smallCaps/>
          <w:color w:val="0058A5"/>
          <w:sz w:val="28"/>
          <w:szCs w:val="28"/>
          <w:u w:val="single"/>
        </w:rPr>
      </w:pPr>
      <w:r w:rsidRPr="00080231">
        <w:rPr>
          <w:rFonts w:ascii="Arial" w:hAnsi="Arial" w:cs="Arial"/>
          <w:smallCaps/>
          <w:color w:val="0058A5"/>
          <w:sz w:val="28"/>
          <w:szCs w:val="28"/>
          <w:u w:val="single"/>
        </w:rPr>
        <w:t>REVUES</w:t>
      </w:r>
      <w:r>
        <w:rPr>
          <w:rFonts w:ascii="Arial" w:hAnsi="Arial" w:cs="Arial"/>
          <w:smallCaps/>
          <w:color w:val="0058A5"/>
          <w:sz w:val="28"/>
          <w:szCs w:val="28"/>
          <w:u w:val="single"/>
        </w:rPr>
        <w:t xml:space="preserve">  &amp;  RAPPORTS &amp;  ETUDE :</w:t>
      </w:r>
    </w:p>
    <w:p w:rsidR="00FE666B" w:rsidRPr="00943269" w:rsidRDefault="00FE666B" w:rsidP="00151668">
      <w:pPr>
        <w:pStyle w:val="ListParagraph"/>
        <w:numPr>
          <w:ilvl w:val="0"/>
          <w:numId w:val="1"/>
        </w:numPr>
        <w:spacing w:line="480" w:lineRule="auto"/>
        <w:ind w:left="567" w:right="-625" w:hanging="357"/>
        <w:rPr>
          <w:rFonts w:ascii="Times" w:hAnsi="Times" w:cs="Times"/>
        </w:rPr>
      </w:pPr>
      <w:r w:rsidRPr="00943269">
        <w:rPr>
          <w:rFonts w:ascii="Times" w:hAnsi="Times" w:cs="Times"/>
        </w:rPr>
        <w:t>Dossier « Périurbain et intermodalité », Diagonal n°174, 1er trimestre 2007.</w:t>
      </w:r>
    </w:p>
    <w:p w:rsidR="00FE666B" w:rsidRDefault="00FE666B" w:rsidP="00151668">
      <w:pPr>
        <w:pStyle w:val="ListParagraph"/>
        <w:numPr>
          <w:ilvl w:val="0"/>
          <w:numId w:val="1"/>
        </w:numPr>
        <w:spacing w:line="480" w:lineRule="auto"/>
        <w:ind w:left="567" w:right="-625" w:hanging="357"/>
        <w:rPr>
          <w:rFonts w:ascii="Times" w:hAnsi="Times" w:cs="Times"/>
        </w:rPr>
      </w:pPr>
      <w:r w:rsidRPr="00CD7E00">
        <w:rPr>
          <w:rFonts w:ascii="Times" w:hAnsi="Times" w:cs="Times"/>
        </w:rPr>
        <w:t xml:space="preserve"> Les Cahiers du Plan Bleu 9 -Centre d’activités régionales du PNUE/PAM -Sylvain Houpin Novembre 2010 </w:t>
      </w:r>
    </w:p>
    <w:p w:rsidR="00FE666B" w:rsidRPr="00E42CB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Fonts w:ascii="Times" w:hAnsi="Times" w:cs="Times"/>
        </w:rPr>
      </w:pPr>
      <w:r>
        <w:t>Journal officiel Algérien N°44 du 08 Aout 2001</w:t>
      </w:r>
    </w:p>
    <w:p w:rsidR="00FE666B" w:rsidRPr="00CD7E00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</w:pPr>
      <w:r>
        <w:t xml:space="preserve">Etude du plan de circulation de la ville de Mostaganem </w:t>
      </w:r>
      <w:r>
        <w:rPr>
          <w:i/>
          <w:iCs/>
        </w:rPr>
        <w:t>BETUR Alger - 2010 -</w:t>
      </w:r>
    </w:p>
    <w:p w:rsidR="00FE666B" w:rsidRPr="00CD7E00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</w:pPr>
      <w:r w:rsidRPr="00D97FF9">
        <w:t>Etude de faisabilité du tramway de Mostaganem- BETUR Alger &amp; Entreprise du Métro d’Alger – 2010 -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Fonts w:ascii="Times" w:hAnsi="Times" w:cs="Times"/>
        </w:rPr>
      </w:pPr>
      <w:r>
        <w:t xml:space="preserve">YEH, Chao-Fu – </w:t>
      </w:r>
      <w:r>
        <w:rPr>
          <w:rStyle w:val="Strong"/>
        </w:rPr>
        <w:t>Thèse ;</w:t>
      </w:r>
      <w:r>
        <w:t xml:space="preserve"> « Intermodalité et coûts des déplacements urbains dans les mégapoles - Les cas de Paris, Shanghai et Taipei »  -Décembre 2005 : Doctorat en Transport, IUP, Université Paris-Est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 w:rsidRPr="00B552E3">
        <w:rPr>
          <w:rStyle w:val="Strong"/>
          <w:b w:val="0"/>
          <w:bCs w:val="0"/>
        </w:rPr>
        <w:t>Revue « Les données de l’environnement » ( IFE- ADEME )   Septembre 2001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 w:rsidRPr="00B552E3">
        <w:rPr>
          <w:rStyle w:val="Strong"/>
          <w:b w:val="0"/>
          <w:bCs w:val="0"/>
        </w:rPr>
        <w:t xml:space="preserve">Revue  « METROPOLIS » N°108/109 «Projets et politiques de transport : expertises en débat » 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 w:rsidRPr="00B552E3">
        <w:rPr>
          <w:rStyle w:val="Strong"/>
          <w:b w:val="0"/>
          <w:bCs w:val="0"/>
        </w:rPr>
        <w:t>Le Rapport Marcel Boiteux (Président d’Honneur d’EDF ) -Lettre du Commissariat Général du Plan  n°58, juin 2001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 w:rsidRPr="00B552E3">
        <w:rPr>
          <w:rStyle w:val="Strong"/>
          <w:b w:val="0"/>
          <w:bCs w:val="0"/>
        </w:rPr>
        <w:t xml:space="preserve">Revue « Transport/Environnement/Circulation »  TEC n° 171  mai-juin 2002 (pp2-5) </w:t>
      </w:r>
    </w:p>
    <w:p w:rsidR="00FE666B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 w:rsidRPr="00B552E3">
        <w:rPr>
          <w:rStyle w:val="Strong"/>
          <w:b w:val="0"/>
          <w:bCs w:val="0"/>
        </w:rPr>
        <w:t xml:space="preserve">Articles « Infrastructures de Transport, Mobilité et Croissance » – Michel Didier Professeur au CNAM, Directeur de Rexecode –France-   et  Rémy Prud’homme – Professeur émérite à l’université de Paris XII  </w:t>
      </w:r>
    </w:p>
    <w:p w:rsidR="00FE666B" w:rsidRPr="00B552E3" w:rsidRDefault="00FE666B" w:rsidP="00151668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SNAT 2025 – Ministère de l’aménagement du territoire de l’environnement et du Tourisme – 2005-</w:t>
      </w:r>
    </w:p>
    <w:p w:rsidR="00FE666B" w:rsidRPr="00080231" w:rsidRDefault="00FE666B" w:rsidP="00080231">
      <w:pPr>
        <w:spacing w:line="360" w:lineRule="auto"/>
        <w:ind w:left="360"/>
        <w:rPr>
          <w:rFonts w:ascii="Arial" w:hAnsi="Arial" w:cs="Arial"/>
          <w:smallCaps/>
          <w:color w:val="0058A5"/>
          <w:sz w:val="28"/>
          <w:szCs w:val="28"/>
          <w:u w:val="single"/>
        </w:rPr>
      </w:pPr>
      <w:r>
        <w:rPr>
          <w:rFonts w:ascii="Arial" w:hAnsi="Arial" w:cs="Arial"/>
          <w:smallCaps/>
          <w:color w:val="0058A5"/>
          <w:sz w:val="28"/>
          <w:szCs w:val="28"/>
          <w:u w:val="single"/>
        </w:rPr>
        <w:t>SITES CONSULTES :</w:t>
      </w:r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</w:rPr>
      </w:pPr>
      <w:hyperlink r:id="rId7" w:history="1">
        <w:r w:rsidRPr="0066022E">
          <w:rPr>
            <w:rStyle w:val="Hyperlink"/>
            <w:color w:val="auto"/>
            <w:u w:val="none"/>
          </w:rPr>
          <w:t>www.lvmt.fr</w:t>
        </w:r>
      </w:hyperlink>
    </w:p>
    <w:p w:rsidR="00FE666B" w:rsidRPr="00C0624B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8" w:history="1">
        <w:r w:rsidRPr="00C0624B">
          <w:rPr>
            <w:rStyle w:val="Hyperlink"/>
            <w:color w:val="auto"/>
            <w:u w:val="none"/>
          </w:rPr>
          <w:t>www.ponts-formation-edition.fr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9" w:history="1">
        <w:r w:rsidRPr="0066022E">
          <w:rPr>
            <w:rStyle w:val="Hyperlink"/>
            <w:color w:val="auto"/>
            <w:u w:val="none"/>
          </w:rPr>
          <w:t>www.institut.veolia.org/fr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10" w:history="1">
        <w:r w:rsidRPr="0066022E">
          <w:rPr>
            <w:rStyle w:val="Hyperlink"/>
            <w:color w:val="auto"/>
            <w:u w:val="none"/>
          </w:rPr>
          <w:t>www.valenciennes.fr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11" w:history="1">
        <w:r w:rsidRPr="0066022E">
          <w:rPr>
            <w:rStyle w:val="Hyperlink"/>
            <w:color w:val="auto"/>
            <w:u w:val="none"/>
          </w:rPr>
          <w:t>www.urbanisme.fr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12" w:history="1">
        <w:r w:rsidRPr="0066022E">
          <w:rPr>
            <w:rStyle w:val="Hyperlink"/>
            <w:color w:val="auto"/>
            <w:u w:val="none"/>
          </w:rPr>
          <w:t>www.urbanisme.u-pec.fr/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hyperlink r:id="rId13" w:history="1">
        <w:r w:rsidRPr="0066022E">
          <w:rPr>
            <w:rStyle w:val="Hyperlink"/>
            <w:color w:val="auto"/>
            <w:u w:val="none"/>
          </w:rPr>
          <w:t>www.urbamet.documentation.developpement-durable.gouv.fr</w:t>
        </w:r>
      </w:hyperlink>
    </w:p>
    <w:p w:rsidR="00FE666B" w:rsidRPr="0066022E" w:rsidRDefault="00FE666B" w:rsidP="00015B35">
      <w:pPr>
        <w:pStyle w:val="NormalWeb"/>
        <w:numPr>
          <w:ilvl w:val="0"/>
          <w:numId w:val="1"/>
        </w:numPr>
        <w:spacing w:line="480" w:lineRule="auto"/>
        <w:ind w:left="567" w:right="-625" w:hanging="357"/>
        <w:rPr>
          <w:rStyle w:val="Strong"/>
          <w:b w:val="0"/>
        </w:rPr>
      </w:pPr>
      <w:r w:rsidRPr="0066022E">
        <w:rPr>
          <w:rStyle w:val="Strong"/>
          <w:b w:val="0"/>
        </w:rPr>
        <w:t>www.fr.wikipedia.org</w:t>
      </w:r>
    </w:p>
    <w:p w:rsidR="00FE666B" w:rsidRPr="00C0624B" w:rsidRDefault="00FE666B" w:rsidP="00C0624B">
      <w:pPr>
        <w:pStyle w:val="NormalWeb"/>
        <w:spacing w:line="480" w:lineRule="auto"/>
        <w:ind w:left="210" w:right="-625"/>
        <w:rPr>
          <w:rStyle w:val="Strong"/>
          <w:b w:val="0"/>
        </w:rPr>
      </w:pPr>
    </w:p>
    <w:sectPr w:rsidR="00FE666B" w:rsidRPr="00C0624B" w:rsidSect="00111E43">
      <w:headerReference w:type="default" r:id="rId14"/>
      <w:footerReference w:type="even" r:id="rId15"/>
      <w:footerReference w:type="default" r:id="rId16"/>
      <w:pgSz w:w="11906" w:h="16838"/>
      <w:pgMar w:top="1440" w:right="1800" w:bottom="1440" w:left="1800" w:header="708" w:footer="708" w:gutter="0"/>
      <w:pgNumType w:start="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66B" w:rsidRDefault="00FE666B" w:rsidP="00151668">
      <w:r>
        <w:separator/>
      </w:r>
    </w:p>
  </w:endnote>
  <w:endnote w:type="continuationSeparator" w:id="1">
    <w:p w:rsidR="00FE666B" w:rsidRDefault="00FE666B" w:rsidP="00151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66B" w:rsidRDefault="00FE666B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:rsidR="00FE666B" w:rsidRDefault="00FE666B" w:rsidP="00445AA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66B" w:rsidRDefault="00FE666B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:rsidR="00FE666B" w:rsidRDefault="00FE666B" w:rsidP="00445AA0">
    <w:pPr>
      <w:pStyle w:val="Footer"/>
      <w:pBdr>
        <w:top w:val="thinThickSmallGap" w:sz="24" w:space="0" w:color="622423"/>
      </w:pBdr>
      <w:tabs>
        <w:tab w:val="clear" w:pos="4536"/>
        <w:tab w:val="clear" w:pos="9072"/>
        <w:tab w:val="right" w:pos="9638"/>
      </w:tabs>
      <w:ind w:right="360"/>
      <w:rPr>
        <w:rFonts w:ascii="Cambria" w:hAnsi="Cambria"/>
      </w:rPr>
    </w:pPr>
    <w:r>
      <w:rPr>
        <w:rFonts w:ascii="Cambria" w:hAnsi="Cambria"/>
        <w:sz w:val="16"/>
        <w:szCs w:val="16"/>
      </w:rPr>
      <w:t xml:space="preserve">Intermodalité et Systèmes de Transport Durables – Cas de </w:t>
    </w:r>
    <w:smartTag w:uri="urn:schemas-microsoft-com:office:smarttags" w:element="PersonName">
      <w:smartTagPr>
        <w:attr w:name="ProductID" w:val="la Wilaya"/>
      </w:smartTagPr>
      <w:r>
        <w:rPr>
          <w:rFonts w:ascii="Cambria" w:hAnsi="Cambria"/>
          <w:sz w:val="16"/>
          <w:szCs w:val="16"/>
        </w:rPr>
        <w:t>la Wilaya</w:t>
      </w:r>
    </w:smartTag>
    <w:r>
      <w:rPr>
        <w:rFonts w:ascii="Cambria" w:hAnsi="Cambria"/>
        <w:sz w:val="16"/>
        <w:szCs w:val="16"/>
      </w:rPr>
      <w:t xml:space="preserve"> de Mostaganem-                                                    </w:t>
    </w:r>
    <w:r w:rsidRPr="009F2659">
      <w:rPr>
        <w:rFonts w:ascii="Cambria" w:hAnsi="Cambria"/>
        <w:sz w:val="16"/>
        <w:szCs w:val="16"/>
      </w:rPr>
      <w:t>Page</w:t>
    </w:r>
    <w:r>
      <w:rPr>
        <w:rFonts w:ascii="Cambria" w:hAnsi="Cambria"/>
        <w:sz w:val="16"/>
        <w:szCs w:val="16"/>
      </w:rPr>
      <w:tab/>
    </w:r>
    <w:r>
      <w:rPr>
        <w:rFonts w:ascii="Cambria" w:hAnsi="Cambria"/>
      </w:rPr>
      <w:t xml:space="preserve"> </w:t>
    </w:r>
  </w:p>
  <w:p w:rsidR="00FE666B" w:rsidRDefault="00FE66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66B" w:rsidRDefault="00FE666B" w:rsidP="00151668">
      <w:r>
        <w:separator/>
      </w:r>
    </w:p>
  </w:footnote>
  <w:footnote w:type="continuationSeparator" w:id="1">
    <w:p w:rsidR="00FE666B" w:rsidRDefault="00FE666B" w:rsidP="001516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66B" w:rsidRPr="00135B6B" w:rsidRDefault="00FE666B" w:rsidP="00151668">
    <w:pPr>
      <w:pStyle w:val="Header"/>
      <w:jc w:val="right"/>
      <w:rPr>
        <w:i/>
        <w:iCs/>
        <w:sz w:val="20"/>
        <w:szCs w:val="20"/>
        <w:u w:val="single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25.95pt;margin-top:22.9pt;width:424.9pt;height:0;z-index:251660288" o:connectortype="straight" strokeweight="1.5pt"/>
      </w:pict>
    </w:r>
    <w:r>
      <w:rPr>
        <w:i/>
        <w:iCs/>
        <w:noProof/>
        <w:sz w:val="20"/>
        <w:szCs w:val="20"/>
        <w:u w:val="single"/>
      </w:rPr>
      <w:t>BIBLIOGRAPHIE</w:t>
    </w:r>
  </w:p>
  <w:p w:rsidR="00FE666B" w:rsidRDefault="00FE66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374DE"/>
    <w:multiLevelType w:val="hybridMultilevel"/>
    <w:tmpl w:val="D4E843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A295678"/>
    <w:multiLevelType w:val="hybridMultilevel"/>
    <w:tmpl w:val="1BFCD21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668"/>
    <w:rsid w:val="00015B35"/>
    <w:rsid w:val="00024405"/>
    <w:rsid w:val="000405E1"/>
    <w:rsid w:val="00080231"/>
    <w:rsid w:val="000866FB"/>
    <w:rsid w:val="00111E43"/>
    <w:rsid w:val="0012131B"/>
    <w:rsid w:val="00122E7B"/>
    <w:rsid w:val="00135B6B"/>
    <w:rsid w:val="00151668"/>
    <w:rsid w:val="001E7B7B"/>
    <w:rsid w:val="00357440"/>
    <w:rsid w:val="00393C52"/>
    <w:rsid w:val="003A7F3E"/>
    <w:rsid w:val="003C75BB"/>
    <w:rsid w:val="0044027F"/>
    <w:rsid w:val="00445AA0"/>
    <w:rsid w:val="00475941"/>
    <w:rsid w:val="004B08F0"/>
    <w:rsid w:val="004B72B3"/>
    <w:rsid w:val="005208A3"/>
    <w:rsid w:val="0057603C"/>
    <w:rsid w:val="005B1D6A"/>
    <w:rsid w:val="0066022E"/>
    <w:rsid w:val="00661D4B"/>
    <w:rsid w:val="006B205D"/>
    <w:rsid w:val="00795663"/>
    <w:rsid w:val="007A3304"/>
    <w:rsid w:val="00803C65"/>
    <w:rsid w:val="00846A83"/>
    <w:rsid w:val="008B2C35"/>
    <w:rsid w:val="00906239"/>
    <w:rsid w:val="00943269"/>
    <w:rsid w:val="009F2659"/>
    <w:rsid w:val="00AE054B"/>
    <w:rsid w:val="00B30C28"/>
    <w:rsid w:val="00B3483A"/>
    <w:rsid w:val="00B552E3"/>
    <w:rsid w:val="00C0624B"/>
    <w:rsid w:val="00CD7E00"/>
    <w:rsid w:val="00D6327B"/>
    <w:rsid w:val="00D97FF9"/>
    <w:rsid w:val="00DD0EBC"/>
    <w:rsid w:val="00DE15C4"/>
    <w:rsid w:val="00E42CB3"/>
    <w:rsid w:val="00EB09A6"/>
    <w:rsid w:val="00FE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66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131B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3C52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151668"/>
    <w:pPr>
      <w:ind w:left="720"/>
      <w:contextualSpacing/>
    </w:pPr>
  </w:style>
  <w:style w:type="paragraph" w:styleId="NormalWeb">
    <w:name w:val="Normal (Web)"/>
    <w:basedOn w:val="Normal"/>
    <w:uiPriority w:val="99"/>
    <w:rsid w:val="001516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151668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1516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668"/>
    <w:rPr>
      <w:rFonts w:ascii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rsid w:val="001516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1668"/>
    <w:rPr>
      <w:rFonts w:ascii="Times New Roman" w:hAnsi="Times New Roman" w:cs="Times New Roman"/>
      <w:sz w:val="24"/>
      <w:szCs w:val="24"/>
      <w:lang w:eastAsia="fr-FR"/>
    </w:rPr>
  </w:style>
  <w:style w:type="character" w:styleId="PageNumber">
    <w:name w:val="page number"/>
    <w:basedOn w:val="DefaultParagraphFont"/>
    <w:uiPriority w:val="99"/>
    <w:rsid w:val="00445AA0"/>
    <w:rPr>
      <w:rFonts w:cs="Times New Roman"/>
    </w:rPr>
  </w:style>
  <w:style w:type="character" w:styleId="Hyperlink">
    <w:name w:val="Hyperlink"/>
    <w:basedOn w:val="DefaultParagraphFont"/>
    <w:uiPriority w:val="99"/>
    <w:rsid w:val="00C062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nts-formation-edition.fr" TargetMode="External"/><Relationship Id="rId13" Type="http://schemas.openxmlformats.org/officeDocument/2006/relationships/hyperlink" Target="http://www.urbamet.documentation.developpement-durable.gouv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vmt.fr" TargetMode="External"/><Relationship Id="rId12" Type="http://schemas.openxmlformats.org/officeDocument/2006/relationships/hyperlink" Target="http://www.urbanisme.u-pec.f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banisme.f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valenciennes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stitut.veolia.org/f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310</TotalTime>
  <Pages>3</Pages>
  <Words>394</Words>
  <Characters>2167</Characters>
  <Application>Microsoft Office Outlook</Application>
  <DocSecurity>0</DocSecurity>
  <Lines>0</Lines>
  <Paragraphs>0</Paragraphs>
  <ScaleCrop>false</ScaleCrop>
  <Company>SERVICES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subject/>
  <dc:creator>PC27</dc:creator>
  <cp:keywords/>
  <dc:description/>
  <cp:lastModifiedBy>3D INFO</cp:lastModifiedBy>
  <cp:revision>8</cp:revision>
  <cp:lastPrinted>2011-07-06T16:48:00Z</cp:lastPrinted>
  <dcterms:created xsi:type="dcterms:W3CDTF">2011-06-25T17:32:00Z</dcterms:created>
  <dcterms:modified xsi:type="dcterms:W3CDTF">2011-07-06T16:55:00Z</dcterms:modified>
</cp:coreProperties>
</file>